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line="520" w:lineRule="exact"/>
        <w:jc w:val="center"/>
        <w:rPr>
          <w:rFonts w:hint="eastAsia" w:ascii="仿宋" w:hAnsi="仿宋" w:eastAsia="仿宋" w:cs="仿宋"/>
          <w:color w:val="auto"/>
          <w:kern w:val="0"/>
          <w:sz w:val="28"/>
          <w:szCs w:val="28"/>
        </w:rPr>
      </w:pPr>
      <w:r>
        <w:rPr>
          <w:rFonts w:hint="default" w:ascii="仿宋" w:hAnsi="仿宋" w:eastAsia="仿宋" w:cs="仿宋"/>
          <w:b/>
          <w:bCs/>
          <w:color w:val="auto"/>
          <w:sz w:val="32"/>
          <w:szCs w:val="32"/>
          <w:lang w:val="en-US" w:eastAsia="zh-CN"/>
        </w:rPr>
        <w:t>深圳市福田区园岭外国语小学学生校园文明礼仪规范训练服务项目</w:t>
      </w:r>
      <w:r>
        <w:rPr>
          <w:rFonts w:hint="eastAsia" w:ascii="仿宋" w:hAnsi="仿宋" w:eastAsia="仿宋" w:cs="仿宋"/>
          <w:b/>
          <w:bCs/>
          <w:color w:val="auto"/>
          <w:sz w:val="32"/>
          <w:szCs w:val="32"/>
          <w:lang w:val="en-US" w:eastAsia="zh-CN"/>
        </w:rPr>
        <w:t>招标</w:t>
      </w:r>
      <w:r>
        <w:rPr>
          <w:rFonts w:hint="eastAsia" w:ascii="仿宋" w:hAnsi="仿宋" w:eastAsia="仿宋" w:cs="仿宋"/>
          <w:b/>
          <w:bCs/>
          <w:color w:val="auto"/>
          <w:sz w:val="32"/>
          <w:szCs w:val="32"/>
        </w:rPr>
        <w:t>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560" w:firstLineChars="200"/>
        <w:textAlignment w:val="auto"/>
        <w:rPr>
          <w:rFonts w:hint="default" w:ascii="黑体" w:hAnsi="黑体" w:eastAsia="黑体" w:cs="宋体"/>
          <w:b w:val="0"/>
          <w:bCs/>
          <w:color w:val="auto"/>
          <w:kern w:val="2"/>
          <w:sz w:val="28"/>
          <w:szCs w:val="28"/>
          <w:lang w:eastAsia="zh-CN"/>
        </w:rPr>
      </w:pPr>
      <w:r>
        <w:rPr>
          <w:rFonts w:hint="default" w:ascii="仿宋" w:hAnsi="仿宋" w:eastAsia="仿宋" w:cs="仿宋"/>
          <w:color w:val="auto"/>
          <w:sz w:val="28"/>
          <w:szCs w:val="28"/>
          <w:lang w:val="en-US" w:eastAsia="zh-CN"/>
        </w:rPr>
        <w:t>深圳市福田区园岭外国语小学学生校园文明礼仪规范训练服务项目</w:t>
      </w:r>
      <w:r>
        <w:rPr>
          <w:rFonts w:hint="eastAsia" w:ascii="仿宋" w:hAnsi="仿宋" w:eastAsia="仿宋" w:cs="仿宋"/>
          <w:color w:val="auto"/>
          <w:sz w:val="28"/>
          <w:szCs w:val="28"/>
        </w:rPr>
        <w:t>的潜在投标人应在深圳市罗湖区太宁路2号百仕达大厦27B获取招标文件，并于</w:t>
      </w:r>
      <w:r>
        <w:rPr>
          <w:rFonts w:hint="eastAsia" w:ascii="仿宋" w:hAnsi="仿宋" w:eastAsia="仿宋" w:cs="仿宋"/>
          <w:color w:val="auto"/>
          <w:sz w:val="28"/>
          <w:szCs w:val="28"/>
          <w:lang w:eastAsia="zh-CN"/>
        </w:rPr>
        <w:t>202</w:t>
      </w:r>
      <w:r>
        <w:rPr>
          <w:rFonts w:hint="default"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年</w:t>
      </w:r>
      <w:r>
        <w:rPr>
          <w:rFonts w:hint="default" w:ascii="仿宋" w:hAnsi="仿宋" w:eastAsia="仿宋" w:cs="仿宋"/>
          <w:color w:val="auto"/>
          <w:sz w:val="28"/>
          <w:szCs w:val="28"/>
          <w:lang w:val="en-US" w:eastAsia="zh-CN"/>
        </w:rPr>
        <w:t>2</w:t>
      </w:r>
      <w:r>
        <w:rPr>
          <w:rFonts w:hint="eastAsia" w:ascii="仿宋" w:hAnsi="仿宋" w:eastAsia="仿宋" w:cs="仿宋"/>
          <w:color w:val="auto"/>
          <w:sz w:val="28"/>
          <w:szCs w:val="28"/>
          <w:lang w:val="en-US" w:eastAsia="zh-CN"/>
        </w:rPr>
        <w:t>月</w:t>
      </w:r>
      <w:r>
        <w:rPr>
          <w:rFonts w:hint="default" w:ascii="仿宋" w:hAnsi="仿宋" w:eastAsia="仿宋" w:cs="仿宋"/>
          <w:color w:val="auto"/>
          <w:sz w:val="28"/>
          <w:szCs w:val="28"/>
          <w:lang w:val="en-US" w:eastAsia="zh-CN"/>
        </w:rPr>
        <w:t>10</w:t>
      </w:r>
      <w:r>
        <w:rPr>
          <w:rFonts w:hint="eastAsia" w:ascii="仿宋" w:hAnsi="仿宋" w:eastAsia="仿宋" w:cs="仿宋"/>
          <w:color w:val="auto"/>
          <w:sz w:val="28"/>
          <w:szCs w:val="28"/>
          <w:lang w:val="en-US" w:eastAsia="zh-CN"/>
        </w:rPr>
        <w:t>日</w:t>
      </w:r>
      <w:r>
        <w:rPr>
          <w:rFonts w:hint="default" w:ascii="仿宋" w:hAnsi="仿宋" w:eastAsia="仿宋" w:cs="仿宋"/>
          <w:color w:val="auto"/>
          <w:sz w:val="28"/>
          <w:szCs w:val="28"/>
          <w:lang w:val="en-US" w:eastAsia="zh-CN"/>
        </w:rPr>
        <w:t>14</w:t>
      </w:r>
      <w:r>
        <w:rPr>
          <w:rFonts w:hint="eastAsia" w:ascii="仿宋" w:hAnsi="仿宋" w:eastAsia="仿宋" w:cs="仿宋"/>
          <w:color w:val="auto"/>
          <w:sz w:val="28"/>
          <w:szCs w:val="28"/>
          <w:lang w:val="en-US" w:eastAsia="zh-CN"/>
        </w:rPr>
        <w:t>点30分</w:t>
      </w:r>
      <w:r>
        <w:rPr>
          <w:rFonts w:hint="eastAsia" w:ascii="仿宋" w:hAnsi="仿宋" w:eastAsia="仿宋" w:cs="仿宋"/>
          <w:color w:val="auto"/>
          <w:sz w:val="28"/>
          <w:szCs w:val="28"/>
          <w:lang w:eastAsia="zh-CN"/>
        </w:rPr>
        <w:t>（北京时间）</w:t>
      </w:r>
      <w:r>
        <w:rPr>
          <w:rFonts w:hint="eastAsia" w:ascii="仿宋" w:hAnsi="仿宋" w:eastAsia="仿宋" w:cs="仿宋"/>
          <w:color w:val="auto"/>
          <w:sz w:val="28"/>
          <w:szCs w:val="28"/>
        </w:rPr>
        <w:t>前递交投标文件</w:t>
      </w:r>
      <w:r>
        <w:rPr>
          <w:rFonts w:hint="eastAsia" w:ascii="仿宋" w:hAnsi="仿宋" w:eastAsia="仿宋" w:cs="Times New Roman"/>
          <w:color w:val="auto"/>
          <w:sz w:val="28"/>
          <w:szCs w:val="28"/>
          <w:lang w:val="en-US" w:eastAsia="zh-CN"/>
        </w:rPr>
        <w:t>。</w:t>
      </w:r>
    </w:p>
    <w:p>
      <w:pPr>
        <w:pStyle w:val="4"/>
        <w:pageBreakBefore w:val="0"/>
        <w:widowControl w:val="0"/>
        <w:kinsoku/>
        <w:wordWrap/>
        <w:overflowPunct/>
        <w:topLinePunct w:val="0"/>
        <w:autoSpaceDE/>
        <w:autoSpaceDN/>
        <w:bidi w:val="0"/>
        <w:snapToGrid/>
        <w:spacing w:line="480" w:lineRule="exact"/>
        <w:jc w:val="lef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一、项目基本情况</w:t>
      </w:r>
    </w:p>
    <w:p>
      <w:pPr>
        <w:pageBreakBefore w:val="0"/>
        <w:widowControl w:val="0"/>
        <w:kinsoku/>
        <w:wordWrap/>
        <w:overflowPunct/>
        <w:topLinePunct w:val="0"/>
        <w:autoSpaceDE/>
        <w:autoSpaceDN/>
        <w:bidi w:val="0"/>
        <w:snapToGrid/>
        <w:spacing w:line="480" w:lineRule="exact"/>
        <w:ind w:firstLine="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1.项目编号：</w:t>
      </w:r>
      <w:r>
        <w:rPr>
          <w:rFonts w:hint="default" w:ascii="仿宋" w:hAnsi="仿宋" w:eastAsia="仿宋" w:cs="仿宋"/>
          <w:color w:val="auto"/>
          <w:sz w:val="28"/>
          <w:szCs w:val="28"/>
          <w:lang w:val="en-US" w:eastAsia="zh-CN"/>
        </w:rPr>
        <w:t>3324-DH2332F2015</w:t>
      </w:r>
    </w:p>
    <w:p>
      <w:pPr>
        <w:pageBreakBefore w:val="0"/>
        <w:widowControl w:val="0"/>
        <w:kinsoku/>
        <w:wordWrap/>
        <w:overflowPunct/>
        <w:topLinePunct w:val="0"/>
        <w:autoSpaceDE/>
        <w:autoSpaceDN/>
        <w:bidi w:val="0"/>
        <w:snapToGrid/>
        <w:spacing w:line="480" w:lineRule="exact"/>
        <w:ind w:firstLine="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2.项目名称：</w:t>
      </w:r>
      <w:r>
        <w:rPr>
          <w:rFonts w:hint="default" w:ascii="仿宋" w:hAnsi="仿宋" w:eastAsia="仿宋" w:cs="仿宋"/>
          <w:color w:val="auto"/>
          <w:sz w:val="28"/>
          <w:szCs w:val="28"/>
          <w:lang w:val="en-US" w:eastAsia="zh-CN"/>
        </w:rPr>
        <w:t>深圳市福田区园岭外国语小学学生校园文明礼仪规范训练服务项目</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3.预算金额：人民币</w:t>
      </w:r>
      <w:r>
        <w:rPr>
          <w:rFonts w:hint="default" w:ascii="仿宋" w:hAnsi="仿宋" w:eastAsia="仿宋" w:cs="仿宋"/>
          <w:color w:val="auto"/>
          <w:sz w:val="28"/>
          <w:szCs w:val="28"/>
          <w:lang w:val="en-US" w:eastAsia="zh-CN"/>
        </w:rPr>
        <w:t>183,700.00</w:t>
      </w:r>
      <w:r>
        <w:rPr>
          <w:rFonts w:hint="eastAsia" w:ascii="仿宋" w:hAnsi="仿宋" w:eastAsia="仿宋" w:cs="仿宋"/>
          <w:color w:val="auto"/>
          <w:sz w:val="28"/>
          <w:szCs w:val="28"/>
          <w:lang w:val="en-US" w:eastAsia="zh-CN"/>
        </w:rPr>
        <w:t>元</w:t>
      </w:r>
      <w:bookmarkStart w:id="2" w:name="_GoBack"/>
      <w:bookmarkEnd w:id="2"/>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4.最高限价：人民币</w:t>
      </w:r>
      <w:r>
        <w:rPr>
          <w:rFonts w:hint="default" w:ascii="仿宋" w:hAnsi="仿宋" w:eastAsia="仿宋" w:cs="仿宋"/>
          <w:color w:val="auto"/>
          <w:sz w:val="28"/>
          <w:szCs w:val="28"/>
          <w:lang w:val="en-US" w:eastAsia="zh-CN"/>
        </w:rPr>
        <w:t>183,700.00</w:t>
      </w:r>
      <w:r>
        <w:rPr>
          <w:rFonts w:hint="eastAsia" w:ascii="仿宋" w:hAnsi="仿宋" w:eastAsia="仿宋" w:cs="仿宋"/>
          <w:color w:val="auto"/>
          <w:sz w:val="28"/>
          <w:szCs w:val="28"/>
          <w:lang w:val="en-US" w:eastAsia="zh-CN"/>
        </w:rPr>
        <w:t>元</w:t>
      </w:r>
    </w:p>
    <w:p>
      <w:pPr>
        <w:pageBreakBefore w:val="0"/>
        <w:widowControl w:val="0"/>
        <w:kinsoku/>
        <w:wordWrap/>
        <w:overflowPunct/>
        <w:topLinePunct w:val="0"/>
        <w:autoSpaceDE/>
        <w:autoSpaceDN/>
        <w:bidi w:val="0"/>
        <w:snapToGrid/>
        <w:spacing w:line="480" w:lineRule="exact"/>
        <w:ind w:firstLine="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5.采购需求：</w:t>
      </w:r>
      <w:r>
        <w:rPr>
          <w:rFonts w:hint="default" w:ascii="仿宋" w:hAnsi="仿宋" w:eastAsia="仿宋" w:cs="仿宋"/>
          <w:color w:val="auto"/>
          <w:sz w:val="28"/>
          <w:szCs w:val="28"/>
          <w:lang w:val="en-US" w:eastAsia="zh-CN"/>
        </w:rPr>
        <w:t>深圳市福田区园岭外国语小学学生校园文明礼仪规范训练服务项目,</w:t>
      </w:r>
      <w:r>
        <w:rPr>
          <w:rFonts w:hint="eastAsia" w:ascii="仿宋" w:hAnsi="仿宋" w:eastAsia="仿宋" w:cs="仿宋"/>
          <w:color w:val="auto"/>
          <w:sz w:val="28"/>
          <w:szCs w:val="28"/>
          <w:lang w:val="en-US" w:eastAsia="zh-CN"/>
        </w:rPr>
        <w:t>为了庆祝党的二十大胜利召开，学校德育、少先队开展了“</w:t>
      </w:r>
      <w:bookmarkStart w:id="0" w:name="_Hlk117245810"/>
      <w:r>
        <w:rPr>
          <w:rFonts w:hint="eastAsia" w:ascii="仿宋" w:hAnsi="仿宋" w:eastAsia="仿宋" w:cs="仿宋"/>
          <w:color w:val="auto"/>
          <w:sz w:val="28"/>
          <w:szCs w:val="28"/>
          <w:lang w:val="en-US" w:eastAsia="zh-CN"/>
        </w:rPr>
        <w:t>永远跟党走、奋进新征程</w:t>
      </w:r>
      <w:bookmarkEnd w:id="0"/>
      <w:r>
        <w:rPr>
          <w:rFonts w:hint="eastAsia" w:ascii="仿宋" w:hAnsi="仿宋" w:eastAsia="仿宋" w:cs="仿宋"/>
          <w:color w:val="auto"/>
          <w:sz w:val="28"/>
          <w:szCs w:val="28"/>
          <w:lang w:val="en-US" w:eastAsia="zh-CN"/>
        </w:rPr>
        <w:t xml:space="preserve">”校园学生文明礼仪规范训练课程， </w:t>
      </w:r>
      <w:r>
        <w:rPr>
          <w:rFonts w:hint="default"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t>全校1</w:t>
      </w:r>
      <w:r>
        <w:rPr>
          <w:rFonts w:hint="default" w:ascii="仿宋" w:hAnsi="仿宋" w:eastAsia="仿宋" w:cs="仿宋"/>
          <w:color w:val="auto"/>
          <w:sz w:val="28"/>
          <w:szCs w:val="28"/>
          <w:lang w:val="en-US" w:eastAsia="zh-CN"/>
        </w:rPr>
        <w:t>670</w:t>
      </w:r>
      <w:r>
        <w:rPr>
          <w:rFonts w:hint="eastAsia" w:ascii="仿宋" w:hAnsi="仿宋" w:eastAsia="仿宋" w:cs="仿宋"/>
          <w:color w:val="auto"/>
          <w:sz w:val="28"/>
          <w:szCs w:val="28"/>
          <w:lang w:val="en-US" w:eastAsia="zh-CN"/>
        </w:rPr>
        <w:t>人、每个班级训练2天。</w:t>
      </w:r>
    </w:p>
    <w:p>
      <w:pPr>
        <w:pageBreakBefore w:val="0"/>
        <w:widowControl w:val="0"/>
        <w:kinsoku/>
        <w:wordWrap/>
        <w:overflowPunct/>
        <w:topLinePunct w:val="0"/>
        <w:autoSpaceDE/>
        <w:autoSpaceDN/>
        <w:bidi w:val="0"/>
        <w:snapToGrid/>
        <w:spacing w:line="480" w:lineRule="exact"/>
        <w:ind w:firstLine="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6.合同履行期限：详见招标文件。</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7.本项目不接受联合体投标。</w:t>
      </w:r>
    </w:p>
    <w:p>
      <w:pPr>
        <w:pStyle w:val="4"/>
        <w:pageBreakBefore w:val="0"/>
        <w:widowControl w:val="0"/>
        <w:kinsoku/>
        <w:wordWrap/>
        <w:overflowPunct/>
        <w:topLinePunct w:val="0"/>
        <w:autoSpaceDE/>
        <w:autoSpaceDN/>
        <w:bidi w:val="0"/>
        <w:snapToGrid/>
        <w:spacing w:line="480" w:lineRule="exact"/>
        <w:jc w:val="lef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二、申请人的资格要求：</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落实政府采购政策需满足的资格要求：无；</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.本项目的特定资格要求：</w:t>
      </w:r>
    </w:p>
    <w:p>
      <w:pPr>
        <w:pageBreakBefore w:val="0"/>
        <w:widowControl w:val="0"/>
        <w:kinsoku/>
        <w:wordWrap/>
        <w:overflowPunct/>
        <w:topLinePunct w:val="0"/>
        <w:autoSpaceDE/>
        <w:autoSpaceDN/>
        <w:bidi w:val="0"/>
        <w:snapToGrid/>
        <w:spacing w:line="480" w:lineRule="exact"/>
        <w:ind w:firstLine="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1</w:t>
      </w:r>
      <w:r>
        <w:rPr>
          <w:rFonts w:hint="eastAsia" w:ascii="仿宋" w:hAnsi="仿宋" w:eastAsia="仿宋" w:cs="仿宋"/>
          <w:color w:val="auto"/>
          <w:sz w:val="28"/>
          <w:szCs w:val="28"/>
          <w:lang w:val="en-US" w:eastAsia="zh-CN"/>
        </w:rPr>
        <w:t>）参与本项目投标前三年内，在经营活动中没有重大违法记录（须按本项目投标文件格式要求提供《政府采购投标及履约承诺函》加盖投标人公章）；</w:t>
      </w:r>
    </w:p>
    <w:p>
      <w:pPr>
        <w:pageBreakBefore w:val="0"/>
        <w:widowControl w:val="0"/>
        <w:kinsoku/>
        <w:wordWrap/>
        <w:overflowPunct/>
        <w:topLinePunct w:val="0"/>
        <w:autoSpaceDE/>
        <w:autoSpaceDN/>
        <w:bidi w:val="0"/>
        <w:snapToGrid/>
        <w:spacing w:line="480" w:lineRule="exact"/>
        <w:ind w:firstLine="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2</w:t>
      </w:r>
      <w:r>
        <w:rPr>
          <w:rFonts w:hint="eastAsia" w:ascii="仿宋" w:hAnsi="仿宋" w:eastAsia="仿宋" w:cs="仿宋"/>
          <w:color w:val="auto"/>
          <w:sz w:val="28"/>
          <w:szCs w:val="28"/>
          <w:lang w:val="en-US" w:eastAsia="zh-CN"/>
        </w:rPr>
        <w:t>）参与本项目政府采购活动时不存在被有关部门禁止参与政府采购活动且在有效期内的情况（须按本项目投标文件格式要求提供《政府采购投标及履约承诺函》加盖投标人公章）；</w:t>
      </w:r>
    </w:p>
    <w:p>
      <w:pPr>
        <w:pageBreakBefore w:val="0"/>
        <w:widowControl w:val="0"/>
        <w:kinsoku/>
        <w:wordWrap/>
        <w:overflowPunct/>
        <w:topLinePunct w:val="0"/>
        <w:autoSpaceDE/>
        <w:autoSpaceDN/>
        <w:bidi w:val="0"/>
        <w:snapToGrid/>
        <w:spacing w:line="480" w:lineRule="exact"/>
        <w:ind w:firstLine="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3</w:t>
      </w:r>
      <w:r>
        <w:rPr>
          <w:rFonts w:hint="eastAsia" w:ascii="仿宋" w:hAnsi="仿宋" w:eastAsia="仿宋" w:cs="仿宋"/>
          <w:color w:val="auto"/>
          <w:sz w:val="28"/>
          <w:szCs w:val="28"/>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pPr>
        <w:pageBreakBefore w:val="0"/>
        <w:widowControl w:val="0"/>
        <w:kinsoku/>
        <w:wordWrap/>
        <w:overflowPunct/>
        <w:topLinePunct w:val="0"/>
        <w:autoSpaceDE/>
        <w:autoSpaceDN/>
        <w:bidi w:val="0"/>
        <w:snapToGrid/>
        <w:spacing w:line="480" w:lineRule="exact"/>
        <w:ind w:firstLine="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4</w:t>
      </w:r>
      <w:r>
        <w:rPr>
          <w:rFonts w:hint="eastAsia" w:ascii="仿宋" w:hAnsi="仿宋" w:eastAsia="仿宋" w:cs="仿宋"/>
          <w:color w:val="auto"/>
          <w:sz w:val="28"/>
          <w:szCs w:val="28"/>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ageBreakBefore w:val="0"/>
        <w:widowControl w:val="0"/>
        <w:kinsoku/>
        <w:wordWrap/>
        <w:overflowPunct/>
        <w:topLinePunct w:val="0"/>
        <w:autoSpaceDE/>
        <w:autoSpaceDN/>
        <w:bidi w:val="0"/>
        <w:snapToGrid/>
        <w:spacing w:line="480" w:lineRule="exact"/>
        <w:ind w:firstLine="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5</w:t>
      </w:r>
      <w:r>
        <w:rPr>
          <w:rFonts w:hint="eastAsia" w:ascii="仿宋" w:hAnsi="仿宋" w:eastAsia="仿宋" w:cs="仿宋"/>
          <w:color w:val="auto"/>
          <w:sz w:val="28"/>
          <w:szCs w:val="28"/>
          <w:lang w:val="en-US" w:eastAsia="zh-CN"/>
        </w:rPr>
        <w:t>）投标人未被列入失信被执行人、重大税收违法案件当事人名单及政府采购严重违法失信行为记录名单（“信用中国”（</w:t>
      </w:r>
      <w:r>
        <w:rPr>
          <w:rFonts w:hint="default" w:ascii="仿宋" w:hAnsi="仿宋" w:eastAsia="仿宋" w:cs="仿宋"/>
          <w:color w:val="auto"/>
          <w:sz w:val="28"/>
          <w:szCs w:val="28"/>
          <w:lang w:val="en-US" w:eastAsia="zh-CN"/>
        </w:rPr>
        <w:t>www.creditchina.gov.cn</w:t>
      </w:r>
      <w:r>
        <w:rPr>
          <w:rFonts w:hint="eastAsia" w:ascii="仿宋" w:hAnsi="仿宋" w:eastAsia="仿宋" w:cs="仿宋"/>
          <w:color w:val="auto"/>
          <w:sz w:val="28"/>
          <w:szCs w:val="28"/>
          <w:lang w:val="en-US" w:eastAsia="zh-CN"/>
        </w:rPr>
        <w:t>）“信用服务”栏的“重大税收违法失信主体”、“失信被执行人”，“中国政府采购”（</w:t>
      </w:r>
      <w:r>
        <w:rPr>
          <w:rFonts w:hint="default" w:ascii="仿宋" w:hAnsi="仿宋" w:eastAsia="仿宋" w:cs="仿宋"/>
          <w:color w:val="auto"/>
          <w:sz w:val="28"/>
          <w:szCs w:val="28"/>
          <w:lang w:val="en-US" w:eastAsia="zh-CN"/>
        </w:rPr>
        <w:t>www.ccgp.gov.cn</w:t>
      </w:r>
      <w:r>
        <w:rPr>
          <w:rFonts w:hint="eastAsia" w:ascii="仿宋" w:hAnsi="仿宋" w:eastAsia="仿宋" w:cs="仿宋"/>
          <w:color w:val="auto"/>
          <w:sz w:val="28"/>
          <w:szCs w:val="28"/>
          <w:lang w:val="en-US" w:eastAsia="zh-CN"/>
        </w:rPr>
        <w:t>）“政府采购严重违法失信行为记录名单”，“深圳信用网”（</w:t>
      </w:r>
      <w:r>
        <w:rPr>
          <w:rFonts w:hint="default" w:ascii="仿宋" w:hAnsi="仿宋" w:eastAsia="仿宋" w:cs="仿宋"/>
          <w:color w:val="auto"/>
          <w:sz w:val="28"/>
          <w:szCs w:val="28"/>
          <w:lang w:val="en-US" w:eastAsia="zh-CN"/>
        </w:rPr>
        <w:t>www.szcredit.com.cn</w:t>
      </w:r>
      <w:r>
        <w:rPr>
          <w:rFonts w:hint="eastAsia" w:ascii="仿宋" w:hAnsi="仿宋" w:eastAsia="仿宋" w:cs="仿宋"/>
          <w:color w:val="auto"/>
          <w:sz w:val="28"/>
          <w:szCs w:val="28"/>
          <w:lang w:val="en-US" w:eastAsia="zh-CN"/>
        </w:rPr>
        <w:t>）以及“深圳市政府采购监管网”（</w:t>
      </w:r>
      <w:r>
        <w:rPr>
          <w:rFonts w:hint="default" w:ascii="仿宋" w:hAnsi="仿宋" w:eastAsia="仿宋" w:cs="仿宋"/>
          <w:color w:val="auto"/>
          <w:sz w:val="28"/>
          <w:szCs w:val="28"/>
          <w:lang w:val="en-US" w:eastAsia="zh-CN"/>
        </w:rPr>
        <w:t>zfcg.sz.gov.cn</w:t>
      </w:r>
      <w:r>
        <w:rPr>
          <w:rFonts w:hint="eastAsia" w:ascii="仿宋" w:hAnsi="仿宋" w:eastAsia="仿宋" w:cs="仿宋"/>
          <w:color w:val="auto"/>
          <w:sz w:val="28"/>
          <w:szCs w:val="28"/>
          <w:lang w:val="en-US" w:eastAsia="zh-CN"/>
        </w:rPr>
        <w:t>）为投标人信用信息查询渠道，相关信息以开标当日的查询结果为准。由采购代理机构查询，投标人无需提供证明材料）；</w:t>
      </w:r>
    </w:p>
    <w:p>
      <w:pPr>
        <w:keepNext w:val="0"/>
        <w:keepLines w:val="0"/>
        <w:pageBreakBefore w:val="0"/>
        <w:widowControl w:val="0"/>
        <w:kinsoku/>
        <w:wordWrap w:val="0"/>
        <w:overflowPunct/>
        <w:topLinePunct w:val="0"/>
        <w:autoSpaceDE/>
        <w:autoSpaceDN/>
        <w:bidi w:val="0"/>
        <w:adjustRightInd/>
        <w:snapToGrid/>
        <w:spacing w:line="480" w:lineRule="exact"/>
        <w:ind w:firstLine="539"/>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6</w:t>
      </w:r>
      <w:r>
        <w:rPr>
          <w:rFonts w:hint="eastAsia" w:ascii="仿宋" w:hAnsi="仿宋" w:eastAsia="仿宋" w:cs="仿宋"/>
          <w:color w:val="auto"/>
          <w:sz w:val="28"/>
          <w:szCs w:val="28"/>
          <w:lang w:val="en-US" w:eastAsia="zh-CN"/>
        </w:rPr>
        <w:t>）投标人须提供国家企业信用信息公示系统（</w:t>
      </w:r>
      <w:r>
        <w:rPr>
          <w:rFonts w:hint="default" w:ascii="仿宋" w:hAnsi="仿宋" w:eastAsia="仿宋" w:cs="仿宋"/>
          <w:color w:val="auto"/>
          <w:sz w:val="28"/>
          <w:szCs w:val="28"/>
          <w:lang w:val="en-US" w:eastAsia="zh-CN"/>
        </w:rPr>
        <w:t>https://www.gsxt.gov.cn/index.html</w:t>
      </w:r>
      <w:r>
        <w:rPr>
          <w:rFonts w:hint="eastAsia" w:ascii="仿宋" w:hAnsi="仿宋" w:eastAsia="仿宋" w:cs="仿宋"/>
          <w:color w:val="auto"/>
          <w:sz w:val="28"/>
          <w:szCs w:val="28"/>
          <w:lang w:val="en-US" w:eastAsia="zh-CN"/>
        </w:rPr>
        <w:t>）或机关赋码和事业单位登记管理网（</w:t>
      </w:r>
      <w:r>
        <w:rPr>
          <w:rFonts w:hint="default" w:ascii="仿宋" w:hAnsi="仿宋" w:eastAsia="仿宋" w:cs="仿宋"/>
          <w:color w:val="auto"/>
          <w:sz w:val="28"/>
          <w:szCs w:val="28"/>
          <w:lang w:val="en-US" w:eastAsia="zh-CN"/>
        </w:rPr>
        <w:t>http://www.gjsy.gov.cn/sydwfrxxcx/</w:t>
      </w:r>
      <w:r>
        <w:rPr>
          <w:rFonts w:hint="eastAsia" w:ascii="仿宋" w:hAnsi="仿宋" w:eastAsia="仿宋" w:cs="仿宋"/>
          <w:color w:val="auto"/>
          <w:sz w:val="28"/>
          <w:szCs w:val="28"/>
          <w:lang w:val="en-US" w:eastAsia="zh-CN"/>
        </w:rPr>
        <w:t>）或全国社会组织信用信息公示平台（</w:t>
      </w:r>
      <w:r>
        <w:rPr>
          <w:rFonts w:hint="default" w:ascii="仿宋" w:hAnsi="仿宋" w:eastAsia="仿宋" w:cs="仿宋"/>
          <w:color w:val="auto"/>
          <w:sz w:val="28"/>
          <w:szCs w:val="28"/>
          <w:lang w:val="en-US" w:eastAsia="zh-CN"/>
        </w:rPr>
        <w:t>https://xxgs.chinanpo.mca.gov.cn/gsxt/newList</w:t>
      </w:r>
      <w:r>
        <w:rPr>
          <w:rFonts w:hint="eastAsia" w:ascii="仿宋" w:hAnsi="仿宋" w:eastAsia="仿宋" w:cs="仿宋"/>
          <w:color w:val="auto"/>
          <w:sz w:val="28"/>
          <w:szCs w:val="28"/>
          <w:lang w:val="en-US" w:eastAsia="zh-CN"/>
        </w:rPr>
        <w:t>）网站截图，作为不同供应商之间不存在单位负责人为同一人或者直接控股、管理关系的补充证明；</w:t>
      </w:r>
    </w:p>
    <w:p>
      <w:pPr>
        <w:pageBreakBefore w:val="0"/>
        <w:widowControl w:val="0"/>
        <w:kinsoku/>
        <w:wordWrap/>
        <w:overflowPunct/>
        <w:topLinePunct w:val="0"/>
        <w:autoSpaceDE/>
        <w:autoSpaceDN/>
        <w:bidi w:val="0"/>
        <w:snapToGrid/>
        <w:spacing w:line="480" w:lineRule="exact"/>
        <w:ind w:firstLine="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7</w:t>
      </w:r>
      <w:r>
        <w:rPr>
          <w:rFonts w:hint="eastAsia" w:ascii="仿宋" w:hAnsi="仿宋" w:eastAsia="仿宋" w:cs="仿宋"/>
          <w:color w:val="auto"/>
          <w:sz w:val="28"/>
          <w:szCs w:val="28"/>
          <w:lang w:val="en-US" w:eastAsia="zh-CN"/>
        </w:rPr>
        <w:t>）本项目不接受联合体投标，不允许非法分包或转包；</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8</w:t>
      </w:r>
      <w:r>
        <w:rPr>
          <w:rFonts w:hint="eastAsia" w:ascii="仿宋" w:hAnsi="仿宋" w:eastAsia="仿宋" w:cs="仿宋"/>
          <w:color w:val="auto"/>
          <w:sz w:val="28"/>
          <w:szCs w:val="28"/>
          <w:lang w:val="en-US" w:eastAsia="zh-CN"/>
        </w:rPr>
        <w:t>）本项目不接受进口产品投标（进口产品是指通过中国海关报关验放进入中国境内且产自关境外的产品，相关内容以“财库【2007】</w:t>
      </w:r>
      <w:r>
        <w:rPr>
          <w:rFonts w:hint="default" w:ascii="仿宋" w:hAnsi="仿宋" w:eastAsia="仿宋" w:cs="仿宋"/>
          <w:color w:val="auto"/>
          <w:sz w:val="28"/>
          <w:szCs w:val="28"/>
          <w:lang w:val="en-US" w:eastAsia="zh-CN"/>
        </w:rPr>
        <w:t>119</w:t>
      </w:r>
      <w:r>
        <w:rPr>
          <w:rFonts w:hint="eastAsia" w:ascii="仿宋" w:hAnsi="仿宋" w:eastAsia="仿宋" w:cs="仿宋"/>
          <w:color w:val="auto"/>
          <w:sz w:val="28"/>
          <w:szCs w:val="28"/>
          <w:lang w:val="en-US" w:eastAsia="zh-CN"/>
        </w:rPr>
        <w:t>号文”和“财办库【</w:t>
      </w:r>
      <w:r>
        <w:rPr>
          <w:rFonts w:hint="default" w:ascii="仿宋" w:hAnsi="仿宋" w:eastAsia="仿宋" w:cs="仿宋"/>
          <w:color w:val="auto"/>
          <w:sz w:val="28"/>
          <w:szCs w:val="28"/>
          <w:lang w:val="en-US" w:eastAsia="zh-CN"/>
        </w:rPr>
        <w:t>2008</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248</w:t>
      </w:r>
      <w:r>
        <w:rPr>
          <w:rFonts w:hint="eastAsia" w:ascii="仿宋" w:hAnsi="仿宋" w:eastAsia="仿宋" w:cs="仿宋"/>
          <w:color w:val="auto"/>
          <w:sz w:val="28"/>
          <w:szCs w:val="28"/>
          <w:lang w:val="en-US" w:eastAsia="zh-CN"/>
        </w:rPr>
        <w:t>号文”的相关规定为准）。</w:t>
      </w:r>
    </w:p>
    <w:p>
      <w:pPr>
        <w:pStyle w:val="4"/>
        <w:pageBreakBefore w:val="0"/>
        <w:widowControl w:val="0"/>
        <w:kinsoku/>
        <w:wordWrap/>
        <w:overflowPunct/>
        <w:topLinePunct w:val="0"/>
        <w:autoSpaceDE/>
        <w:autoSpaceDN/>
        <w:bidi w:val="0"/>
        <w:snapToGrid/>
        <w:spacing w:line="480" w:lineRule="exact"/>
        <w:jc w:val="lef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三、获取招标文件</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1.时间：202</w:t>
      </w:r>
      <w:r>
        <w:rPr>
          <w:rFonts w:hint="default" w:ascii="仿宋" w:hAnsi="仿宋" w:eastAsia="仿宋" w:cs="仿宋"/>
          <w:color w:val="auto"/>
          <w:sz w:val="28"/>
          <w:szCs w:val="28"/>
          <w:lang w:val="en-US"/>
        </w:rPr>
        <w:t>3</w:t>
      </w:r>
      <w:r>
        <w:rPr>
          <w:rFonts w:hint="eastAsia" w:ascii="仿宋" w:hAnsi="仿宋" w:eastAsia="仿宋" w:cs="仿宋"/>
          <w:color w:val="auto"/>
          <w:sz w:val="28"/>
          <w:szCs w:val="28"/>
        </w:rPr>
        <w:t>年</w:t>
      </w:r>
      <w:r>
        <w:rPr>
          <w:rFonts w:hint="default" w:ascii="仿宋" w:hAnsi="仿宋" w:eastAsia="仿宋" w:cs="仿宋"/>
          <w:color w:val="auto"/>
          <w:sz w:val="28"/>
          <w:szCs w:val="28"/>
          <w:lang w:val="en-US" w:eastAsia="zh-CN"/>
        </w:rPr>
        <w:t>2</w:t>
      </w:r>
      <w:r>
        <w:rPr>
          <w:rFonts w:hint="eastAsia" w:ascii="仿宋" w:hAnsi="仿宋" w:eastAsia="仿宋" w:cs="仿宋"/>
          <w:color w:val="auto"/>
          <w:sz w:val="28"/>
          <w:szCs w:val="28"/>
        </w:rPr>
        <w:t>月</w:t>
      </w:r>
      <w:r>
        <w:rPr>
          <w:rFonts w:hint="default" w:ascii="仿宋" w:hAnsi="仿宋" w:eastAsia="仿宋" w:cs="仿宋"/>
          <w:color w:val="auto"/>
          <w:sz w:val="28"/>
          <w:szCs w:val="28"/>
          <w:lang w:val="en-US" w:eastAsia="zh-CN"/>
        </w:rPr>
        <w:t>1</w:t>
      </w:r>
      <w:r>
        <w:rPr>
          <w:rFonts w:hint="eastAsia" w:ascii="仿宋" w:hAnsi="仿宋" w:eastAsia="仿宋" w:cs="仿宋"/>
          <w:color w:val="auto"/>
          <w:sz w:val="28"/>
          <w:szCs w:val="28"/>
        </w:rPr>
        <w:t>日至202</w:t>
      </w:r>
      <w:r>
        <w:rPr>
          <w:rFonts w:hint="default" w:ascii="仿宋" w:hAnsi="仿宋" w:eastAsia="仿宋" w:cs="仿宋"/>
          <w:color w:val="auto"/>
          <w:sz w:val="28"/>
          <w:szCs w:val="28"/>
          <w:lang w:val="en-US"/>
        </w:rPr>
        <w:t>3</w:t>
      </w:r>
      <w:r>
        <w:rPr>
          <w:rFonts w:hint="eastAsia" w:ascii="仿宋" w:hAnsi="仿宋" w:eastAsia="仿宋" w:cs="仿宋"/>
          <w:color w:val="auto"/>
          <w:sz w:val="28"/>
          <w:szCs w:val="28"/>
        </w:rPr>
        <w:t>年</w:t>
      </w:r>
      <w:r>
        <w:rPr>
          <w:rFonts w:hint="default" w:ascii="仿宋" w:hAnsi="仿宋" w:eastAsia="仿宋" w:cs="仿宋"/>
          <w:color w:val="auto"/>
          <w:sz w:val="28"/>
          <w:szCs w:val="28"/>
          <w:lang w:val="en-US" w:eastAsia="zh-CN"/>
        </w:rPr>
        <w:t>2</w:t>
      </w:r>
      <w:r>
        <w:rPr>
          <w:rFonts w:hint="eastAsia" w:ascii="仿宋" w:hAnsi="仿宋" w:eastAsia="仿宋" w:cs="仿宋"/>
          <w:color w:val="auto"/>
          <w:sz w:val="28"/>
          <w:szCs w:val="28"/>
        </w:rPr>
        <w:t>月</w:t>
      </w:r>
      <w:r>
        <w:rPr>
          <w:rFonts w:hint="default" w:ascii="仿宋" w:hAnsi="仿宋" w:eastAsia="仿宋" w:cs="仿宋"/>
          <w:color w:val="auto"/>
          <w:sz w:val="28"/>
          <w:szCs w:val="28"/>
          <w:lang w:val="en-US" w:eastAsia="zh-CN"/>
        </w:rPr>
        <w:t>8</w:t>
      </w:r>
      <w:r>
        <w:rPr>
          <w:rFonts w:hint="eastAsia" w:ascii="仿宋" w:hAnsi="仿宋" w:eastAsia="仿宋" w:cs="仿宋"/>
          <w:color w:val="auto"/>
          <w:sz w:val="28"/>
          <w:szCs w:val="28"/>
        </w:rPr>
        <w:t>日，每天上午09:00至12:00，下午14：30至17:30（北京时间，法定节假日除外）</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2.地点：深圳市罗湖区太宁路2号百仕达大厦27B</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3.方式：现场投标报名或网上投标报名</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帐凭证。注：以上资料均需加盖公章。报名时间以邮件收到时间为准，工作人员将在第二个工作日与报名资料完整的投标人联系。</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（3）供应商可到采购代理机构网站（www.szdhit.com）下载中心免费下载</w:t>
      </w:r>
      <w:bookmarkStart w:id="1" w:name="OLE_LINK26"/>
      <w:r>
        <w:rPr>
          <w:rFonts w:hint="eastAsia" w:ascii="仿宋" w:hAnsi="仿宋" w:eastAsia="仿宋" w:cs="仿宋"/>
          <w:color w:val="auto"/>
          <w:sz w:val="28"/>
          <w:szCs w:val="28"/>
        </w:rPr>
        <w:t>《洽购文件登记表》</w:t>
      </w:r>
      <w:bookmarkEnd w:id="1"/>
      <w:r>
        <w:rPr>
          <w:rFonts w:hint="eastAsia" w:ascii="仿宋" w:hAnsi="仿宋" w:eastAsia="仿宋" w:cs="仿宋"/>
          <w:color w:val="auto"/>
          <w:sz w:val="28"/>
          <w:szCs w:val="28"/>
        </w:rPr>
        <w:t>及《法定代表人证明书及授权委托书》。</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（4）标书发售联系人及联系方式：</w:t>
      </w:r>
      <w:r>
        <w:rPr>
          <w:rFonts w:hint="eastAsia" w:ascii="仿宋" w:hAnsi="仿宋" w:eastAsia="仿宋" w:cs="仿宋"/>
          <w:color w:val="auto"/>
          <w:sz w:val="28"/>
          <w:szCs w:val="28"/>
          <w:lang w:val="en-US" w:eastAsia="zh-CN"/>
        </w:rPr>
        <w:t>肖</w:t>
      </w:r>
      <w:r>
        <w:rPr>
          <w:rFonts w:hint="eastAsia" w:ascii="仿宋" w:hAnsi="仿宋" w:eastAsia="仿宋" w:cs="仿宋"/>
          <w:color w:val="auto"/>
          <w:sz w:val="28"/>
          <w:szCs w:val="28"/>
        </w:rPr>
        <w:t>小姐，0755-86959378转8001</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4.售价：</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00.00元（售后不退）</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（1）开户行名称及账号</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开户行：中国农业银行股份有限公司深圳东湖支行</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账户名称：深圳市东海国际招标有限公司</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账号：4100 1800 0400 2656 1</w:t>
      </w:r>
    </w:p>
    <w:p>
      <w:pPr>
        <w:pageBreakBefore w:val="0"/>
        <w:widowControl w:val="0"/>
        <w:kinsoku/>
        <w:wordWrap/>
        <w:overflowPunct/>
        <w:topLinePunct w:val="0"/>
        <w:autoSpaceDE/>
        <w:autoSpaceDN/>
        <w:bidi w:val="0"/>
        <w:snapToGrid/>
        <w:spacing w:line="480" w:lineRule="exact"/>
        <w:ind w:firstLine="540"/>
        <w:rPr>
          <w:rFonts w:hint="eastAsia" w:ascii="仿宋" w:hAnsi="仿宋" w:eastAsia="仿宋" w:cs="仿宋"/>
          <w:color w:val="auto"/>
          <w:sz w:val="28"/>
          <w:szCs w:val="28"/>
        </w:rPr>
      </w:pPr>
      <w:r>
        <w:rPr>
          <w:rFonts w:hint="eastAsia" w:ascii="仿宋" w:hAnsi="仿宋" w:eastAsia="仿宋" w:cs="仿宋"/>
          <w:color w:val="auto"/>
          <w:sz w:val="28"/>
          <w:szCs w:val="28"/>
        </w:rPr>
        <w:t>备注：用于购买采购文件及中标服务费付款。</w:t>
      </w:r>
    </w:p>
    <w:p>
      <w:pPr>
        <w:pStyle w:val="4"/>
        <w:pageBreakBefore w:val="0"/>
        <w:widowControl w:val="0"/>
        <w:kinsoku/>
        <w:wordWrap/>
        <w:overflowPunct/>
        <w:topLinePunct w:val="0"/>
        <w:autoSpaceDE/>
        <w:autoSpaceDN/>
        <w:bidi w:val="0"/>
        <w:snapToGrid/>
        <w:spacing w:line="480" w:lineRule="exact"/>
        <w:jc w:val="lef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四、提交投标文件截止时间、开标时间和地点</w:t>
      </w:r>
    </w:p>
    <w:p>
      <w:pPr>
        <w:pageBreakBefore w:val="0"/>
        <w:widowControl w:val="0"/>
        <w:kinsoku/>
        <w:wordWrap/>
        <w:overflowPunct/>
        <w:topLinePunct w:val="0"/>
        <w:autoSpaceDE/>
        <w:autoSpaceDN/>
        <w:bidi w:val="0"/>
        <w:snapToGrid/>
        <w:spacing w:line="48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1.时间：</w:t>
      </w:r>
      <w:r>
        <w:rPr>
          <w:rFonts w:hint="eastAsia" w:ascii="仿宋" w:hAnsi="仿宋" w:eastAsia="仿宋" w:cs="仿宋"/>
          <w:color w:val="auto"/>
          <w:sz w:val="28"/>
          <w:szCs w:val="28"/>
          <w:lang w:eastAsia="zh-CN"/>
        </w:rPr>
        <w:t>202</w:t>
      </w:r>
      <w:r>
        <w:rPr>
          <w:rFonts w:hint="default"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年</w:t>
      </w:r>
      <w:r>
        <w:rPr>
          <w:rFonts w:hint="default" w:ascii="仿宋" w:hAnsi="仿宋" w:eastAsia="仿宋" w:cs="仿宋"/>
          <w:color w:val="auto"/>
          <w:sz w:val="28"/>
          <w:szCs w:val="28"/>
          <w:lang w:val="en-US" w:eastAsia="zh-CN"/>
        </w:rPr>
        <w:t>2</w:t>
      </w:r>
      <w:r>
        <w:rPr>
          <w:rFonts w:hint="eastAsia" w:ascii="仿宋" w:hAnsi="仿宋" w:eastAsia="仿宋" w:cs="仿宋"/>
          <w:color w:val="auto"/>
          <w:sz w:val="28"/>
          <w:szCs w:val="28"/>
          <w:lang w:val="en-US" w:eastAsia="zh-CN"/>
        </w:rPr>
        <w:t>月</w:t>
      </w:r>
      <w:r>
        <w:rPr>
          <w:rFonts w:hint="default" w:ascii="仿宋" w:hAnsi="仿宋" w:eastAsia="仿宋" w:cs="仿宋"/>
          <w:color w:val="auto"/>
          <w:sz w:val="28"/>
          <w:szCs w:val="28"/>
          <w:lang w:val="en-US" w:eastAsia="zh-CN"/>
        </w:rPr>
        <w:t>10</w:t>
      </w:r>
      <w:r>
        <w:rPr>
          <w:rFonts w:hint="eastAsia" w:ascii="仿宋" w:hAnsi="仿宋" w:eastAsia="仿宋" w:cs="仿宋"/>
          <w:color w:val="auto"/>
          <w:sz w:val="28"/>
          <w:szCs w:val="28"/>
          <w:lang w:val="en-US" w:eastAsia="zh-CN"/>
        </w:rPr>
        <w:t>日</w:t>
      </w:r>
      <w:r>
        <w:rPr>
          <w:rFonts w:hint="default" w:ascii="仿宋" w:hAnsi="仿宋" w:eastAsia="仿宋" w:cs="仿宋"/>
          <w:color w:val="auto"/>
          <w:sz w:val="28"/>
          <w:szCs w:val="28"/>
          <w:lang w:val="en-US" w:eastAsia="zh-CN"/>
        </w:rPr>
        <w:t>14</w:t>
      </w:r>
      <w:r>
        <w:rPr>
          <w:rFonts w:hint="eastAsia" w:ascii="仿宋" w:hAnsi="仿宋" w:eastAsia="仿宋" w:cs="仿宋"/>
          <w:color w:val="auto"/>
          <w:sz w:val="28"/>
          <w:szCs w:val="28"/>
          <w:lang w:val="en-US" w:eastAsia="zh-CN"/>
        </w:rPr>
        <w:t>点30分</w:t>
      </w:r>
      <w:r>
        <w:rPr>
          <w:rFonts w:hint="eastAsia" w:ascii="仿宋" w:hAnsi="仿宋" w:eastAsia="仿宋" w:cs="仿宋"/>
          <w:color w:val="auto"/>
          <w:sz w:val="28"/>
          <w:szCs w:val="28"/>
          <w:lang w:eastAsia="zh-CN"/>
        </w:rPr>
        <w:t>（北京时间）</w:t>
      </w:r>
    </w:p>
    <w:p>
      <w:pPr>
        <w:pageBreakBefore w:val="0"/>
        <w:widowControl w:val="0"/>
        <w:kinsoku/>
        <w:wordWrap/>
        <w:overflowPunct/>
        <w:topLinePunct w:val="0"/>
        <w:autoSpaceDE/>
        <w:autoSpaceDN/>
        <w:bidi w:val="0"/>
        <w:snapToGrid/>
        <w:spacing w:line="48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2.地点：深圳市罗湖区太宁路2号百仕达大厦27B深圳市东海国际招标有限公司开标室</w:t>
      </w:r>
    </w:p>
    <w:p>
      <w:pPr>
        <w:pStyle w:val="4"/>
        <w:pageBreakBefore w:val="0"/>
        <w:widowControl w:val="0"/>
        <w:kinsoku/>
        <w:wordWrap/>
        <w:overflowPunct/>
        <w:topLinePunct w:val="0"/>
        <w:autoSpaceDE/>
        <w:autoSpaceDN/>
        <w:bidi w:val="0"/>
        <w:snapToGrid/>
        <w:spacing w:line="480" w:lineRule="exact"/>
        <w:jc w:val="lef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五、公告期限</w:t>
      </w:r>
    </w:p>
    <w:p>
      <w:pPr>
        <w:pageBreakBefore w:val="0"/>
        <w:widowControl w:val="0"/>
        <w:kinsoku/>
        <w:wordWrap/>
        <w:overflowPunct/>
        <w:topLinePunct w:val="0"/>
        <w:autoSpaceDE/>
        <w:autoSpaceDN/>
        <w:bidi w:val="0"/>
        <w:snapToGrid/>
        <w:spacing w:line="48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自本公告发布之日起5个工作日。</w:t>
      </w:r>
    </w:p>
    <w:p>
      <w:pPr>
        <w:pStyle w:val="4"/>
        <w:pageBreakBefore w:val="0"/>
        <w:widowControl w:val="0"/>
        <w:kinsoku/>
        <w:wordWrap/>
        <w:overflowPunct/>
        <w:topLinePunct w:val="0"/>
        <w:autoSpaceDE/>
        <w:autoSpaceDN/>
        <w:bidi w:val="0"/>
        <w:snapToGrid/>
        <w:spacing w:line="480" w:lineRule="exact"/>
        <w:jc w:val="lef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六、其他补充事宜</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1.公示网站</w:t>
      </w:r>
    </w:p>
    <w:p>
      <w:pPr>
        <w:pageBreakBefore w:val="0"/>
        <w:widowControl w:val="0"/>
        <w:kinsoku/>
        <w:wordWrap/>
        <w:overflowPunct/>
        <w:topLinePunct w:val="0"/>
        <w:autoSpaceDE/>
        <w:autoSpaceDN/>
        <w:bidi w:val="0"/>
        <w:snapToGrid/>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福田教育网：</w:t>
      </w:r>
      <w:r>
        <w:rPr>
          <w:rFonts w:hint="eastAsia" w:ascii="仿宋" w:hAnsi="仿宋" w:eastAsia="仿宋" w:cs="仿宋"/>
          <w:color w:val="auto"/>
          <w:sz w:val="28"/>
          <w:szCs w:val="28"/>
          <w:u w:val="none"/>
        </w:rPr>
        <w:t>www.szftedu.cn</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深圳市东海国际招标有限公司网：www.szdhit.com</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2.其他事项</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为避免病毒传染的风险，各供应商法定代表人或其授权代表可通过“中国邮政”、“EMS”、“顺丰速运”的邮寄方式，按照规定的提交投标文件截至时间前向我公司邮寄投标文件，快递单上写明供应商名称、项目编号，通过邮寄方式递交的投标文件递交时间以我公司代表签收时间为准。逾期或不符合规定的投标文件不予接受。</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"mailto:（2）为确保项目顺利开展，通过邮寄方式递交投标文件供应商需盖章签署《供应商邮寄标书承诺书》，扫描件提前发送至dh@szdhit.com，原件（无需密封）同投标文件一并邮寄至我公司。"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（2）为确保项目顺利开展，通过邮寄方式递交投标文件供应商需盖章签署《供应商邮寄标书承诺书》，扫描件提前发送至dh@szdhit.com，原件（无需密封）同投标文件一并邮寄至我公司。</w:t>
      </w:r>
      <w:r>
        <w:rPr>
          <w:rFonts w:hint="eastAsia" w:ascii="仿宋" w:hAnsi="仿宋" w:eastAsia="仿宋" w:cs="仿宋"/>
          <w:color w:val="auto"/>
          <w:sz w:val="28"/>
          <w:szCs w:val="28"/>
          <w:lang w:val="en-US" w:eastAsia="zh-CN"/>
        </w:rPr>
        <w:fldChar w:fldCharType="end"/>
      </w:r>
    </w:p>
    <w:p>
      <w:pPr>
        <w:pageBreakBefore w:val="0"/>
        <w:widowControl w:val="0"/>
        <w:kinsoku/>
        <w:wordWrap/>
        <w:overflowPunct/>
        <w:topLinePunct w:val="0"/>
        <w:autoSpaceDE/>
        <w:autoSpaceDN/>
        <w:bidi w:val="0"/>
        <w:snapToGrid/>
        <w:spacing w:line="480" w:lineRule="exact"/>
        <w:jc w:val="left"/>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七、对本次招标提出询问，请按以下方式联系。</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1.采购人信息</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采购人名称：深圳市福田区园岭外国语小学</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地址：深圳市福田区园岭五街</w:t>
      </w:r>
      <w:r>
        <w:rPr>
          <w:rFonts w:hint="default" w:ascii="仿宋" w:hAnsi="仿宋" w:eastAsia="仿宋" w:cs="仿宋"/>
          <w:color w:val="auto"/>
          <w:sz w:val="28"/>
          <w:szCs w:val="28"/>
          <w:lang w:val="en-US"/>
        </w:rPr>
        <w:t>21</w:t>
      </w:r>
      <w:r>
        <w:rPr>
          <w:rFonts w:hint="eastAsia" w:ascii="仿宋" w:hAnsi="仿宋" w:eastAsia="仿宋" w:cs="仿宋"/>
          <w:color w:val="auto"/>
          <w:sz w:val="28"/>
          <w:szCs w:val="28"/>
        </w:rPr>
        <w:t>号</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联系方式：沈老师</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2.采购代理机构信息</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名　称：深圳市东海国际招标有限公司</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地　址：深圳市罗湖区太宁路2号百仕达大厦27B</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联系方式：0755-86959378或86959778转800</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/800</w:t>
      </w:r>
      <w:r>
        <w:rPr>
          <w:rFonts w:hint="eastAsia" w:ascii="仿宋" w:hAnsi="仿宋" w:eastAsia="仿宋" w:cs="仿宋"/>
          <w:color w:val="auto"/>
          <w:sz w:val="28"/>
          <w:szCs w:val="28"/>
          <w:lang w:val="en-US" w:eastAsia="zh-CN"/>
        </w:rPr>
        <w:t>5</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3.项目联系方式</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lang w:val="en-US" w:eastAsia="zh-CN"/>
        </w:rPr>
        <w:t>袁小姐、</w:t>
      </w:r>
      <w:r>
        <w:rPr>
          <w:rFonts w:hint="eastAsia" w:ascii="仿宋" w:hAnsi="仿宋" w:eastAsia="仿宋" w:cs="仿宋"/>
          <w:color w:val="auto"/>
          <w:sz w:val="28"/>
          <w:szCs w:val="28"/>
        </w:rPr>
        <w:t>吴先生</w:t>
      </w:r>
    </w:p>
    <w:p>
      <w:pPr>
        <w:pageBreakBefore w:val="0"/>
        <w:widowControl w:val="0"/>
        <w:kinsoku/>
        <w:wordWrap/>
        <w:overflowPunct/>
        <w:topLinePunct w:val="0"/>
        <w:autoSpaceDE/>
        <w:autoSpaceDN/>
        <w:bidi w:val="0"/>
        <w:snapToGrid/>
        <w:spacing w:line="48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　话：0755-86959378或86959778转800</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/800</w:t>
      </w:r>
      <w:r>
        <w:rPr>
          <w:rFonts w:hint="eastAsia" w:ascii="仿宋" w:hAnsi="仿宋" w:eastAsia="仿宋" w:cs="仿宋"/>
          <w:color w:val="auto"/>
          <w:sz w:val="28"/>
          <w:szCs w:val="28"/>
          <w:lang w:val="en-US" w:eastAsia="zh-CN"/>
        </w:rPr>
        <w:t>5</w:t>
      </w:r>
    </w:p>
    <w:p>
      <w:pPr>
        <w:pageBreakBefore w:val="0"/>
        <w:kinsoku/>
        <w:wordWrap/>
        <w:overflowPunct/>
        <w:topLinePunct w:val="0"/>
        <w:autoSpaceDE/>
        <w:autoSpaceDN/>
        <w:bidi w:val="0"/>
        <w:snapToGrid/>
        <w:spacing w:line="480" w:lineRule="exact"/>
        <w:rPr>
          <w:rFonts w:hint="eastAsia"/>
          <w:color w:val="auto"/>
          <w:lang w:eastAsia="zh-CN"/>
        </w:rPr>
      </w:pPr>
    </w:p>
    <w:p>
      <w:pPr>
        <w:pageBreakBefore w:val="0"/>
        <w:widowControl w:val="0"/>
        <w:kinsoku/>
        <w:wordWrap/>
        <w:overflowPunct/>
        <w:topLinePunct w:val="0"/>
        <w:autoSpaceDE/>
        <w:autoSpaceDN/>
        <w:bidi w:val="0"/>
        <w:snapToGrid/>
        <w:spacing w:line="480" w:lineRule="exact"/>
        <w:jc w:val="right"/>
        <w:rPr>
          <w:rFonts w:hint="default" w:ascii="仿宋" w:hAnsi="仿宋" w:eastAsia="仿宋" w:cs="仿宋"/>
          <w:color w:val="auto"/>
          <w:kern w:val="2"/>
          <w:sz w:val="28"/>
          <w:szCs w:val="28"/>
          <w:lang w:val="en-US" w:eastAsia="zh-CN" w:bidi="ar-SA"/>
        </w:rPr>
      </w:pPr>
      <w:r>
        <w:rPr>
          <w:rFonts w:hint="default" w:ascii="仿宋" w:hAnsi="仿宋" w:eastAsia="仿宋" w:cs="仿宋"/>
          <w:color w:val="auto"/>
          <w:sz w:val="28"/>
          <w:szCs w:val="28"/>
          <w:u w:val="none"/>
          <w:lang w:val="en-US"/>
        </w:rPr>
        <w:t>深圳市福田区园岭外国语小学</w:t>
      </w:r>
    </w:p>
    <w:p>
      <w:pPr>
        <w:pageBreakBefore w:val="0"/>
        <w:widowControl w:val="0"/>
        <w:kinsoku/>
        <w:wordWrap/>
        <w:overflowPunct/>
        <w:topLinePunct w:val="0"/>
        <w:autoSpaceDE/>
        <w:autoSpaceDN/>
        <w:bidi w:val="0"/>
        <w:snapToGrid/>
        <w:spacing w:line="480" w:lineRule="exact"/>
        <w:jc w:val="right"/>
        <w:rPr>
          <w:color w:val="auto"/>
        </w:rPr>
      </w:pPr>
      <w:r>
        <w:rPr>
          <w:rFonts w:hint="eastAsia" w:ascii="仿宋" w:hAnsi="仿宋" w:eastAsia="仿宋" w:cs="仿宋"/>
          <w:color w:val="auto"/>
          <w:sz w:val="28"/>
          <w:szCs w:val="28"/>
          <w:lang w:eastAsia="zh-CN"/>
        </w:rPr>
        <w:t>202</w:t>
      </w:r>
      <w:r>
        <w:rPr>
          <w:rFonts w:hint="default"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年</w:t>
      </w:r>
      <w:r>
        <w:rPr>
          <w:rFonts w:hint="default" w:ascii="仿宋" w:hAnsi="仿宋" w:eastAsia="仿宋" w:cs="仿宋"/>
          <w:color w:val="auto"/>
          <w:sz w:val="28"/>
          <w:szCs w:val="28"/>
          <w:lang w:val="en-US" w:eastAsia="zh-CN"/>
        </w:rPr>
        <w:t>2</w:t>
      </w:r>
      <w:r>
        <w:rPr>
          <w:rFonts w:hint="eastAsia" w:ascii="仿宋" w:hAnsi="仿宋" w:eastAsia="仿宋" w:cs="仿宋"/>
          <w:color w:val="auto"/>
          <w:sz w:val="28"/>
          <w:szCs w:val="28"/>
        </w:rPr>
        <w:t>月</w:t>
      </w:r>
      <w:r>
        <w:rPr>
          <w:rFonts w:hint="default"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日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jVkMDhhYTJkNDMxZmQ1YzU3NTE4YWY2MmQ1OTMifQ=="/>
  </w:docVars>
  <w:rsids>
    <w:rsidRoot w:val="065840C8"/>
    <w:rsid w:val="00615EA1"/>
    <w:rsid w:val="006E7CC2"/>
    <w:rsid w:val="01C643F6"/>
    <w:rsid w:val="02564266"/>
    <w:rsid w:val="04976DB1"/>
    <w:rsid w:val="04BD6FBA"/>
    <w:rsid w:val="05073E9B"/>
    <w:rsid w:val="052274C9"/>
    <w:rsid w:val="065840C8"/>
    <w:rsid w:val="080465FD"/>
    <w:rsid w:val="09946B74"/>
    <w:rsid w:val="0B8E420A"/>
    <w:rsid w:val="0C3D1EB8"/>
    <w:rsid w:val="0D691389"/>
    <w:rsid w:val="0DCB52A1"/>
    <w:rsid w:val="0DDA54E4"/>
    <w:rsid w:val="11963D73"/>
    <w:rsid w:val="14DC21A4"/>
    <w:rsid w:val="1518754F"/>
    <w:rsid w:val="16A62A02"/>
    <w:rsid w:val="171F31B4"/>
    <w:rsid w:val="1878097B"/>
    <w:rsid w:val="18AC63A7"/>
    <w:rsid w:val="1CA11EAE"/>
    <w:rsid w:val="20032766"/>
    <w:rsid w:val="234B4A63"/>
    <w:rsid w:val="26BC7A25"/>
    <w:rsid w:val="26FB054E"/>
    <w:rsid w:val="279E60DF"/>
    <w:rsid w:val="29E50E59"/>
    <w:rsid w:val="2B412DD1"/>
    <w:rsid w:val="2CE15CE2"/>
    <w:rsid w:val="2E61257E"/>
    <w:rsid w:val="2FBB38B7"/>
    <w:rsid w:val="3166515D"/>
    <w:rsid w:val="338E6C7F"/>
    <w:rsid w:val="34CB5A03"/>
    <w:rsid w:val="38FF46B8"/>
    <w:rsid w:val="398F33CC"/>
    <w:rsid w:val="3AA06FEA"/>
    <w:rsid w:val="3AD079CD"/>
    <w:rsid w:val="3C86610F"/>
    <w:rsid w:val="3F3A6D68"/>
    <w:rsid w:val="42024506"/>
    <w:rsid w:val="43D22E0C"/>
    <w:rsid w:val="44C014C0"/>
    <w:rsid w:val="44C317C5"/>
    <w:rsid w:val="46C61C44"/>
    <w:rsid w:val="477E696B"/>
    <w:rsid w:val="48DF6239"/>
    <w:rsid w:val="48E80FA4"/>
    <w:rsid w:val="4BD5286C"/>
    <w:rsid w:val="4CB2065C"/>
    <w:rsid w:val="4CFC5D7C"/>
    <w:rsid w:val="4CFD094D"/>
    <w:rsid w:val="4D0D0085"/>
    <w:rsid w:val="4DB50BA7"/>
    <w:rsid w:val="51792062"/>
    <w:rsid w:val="53CB2AAE"/>
    <w:rsid w:val="545E4A42"/>
    <w:rsid w:val="59601CF5"/>
    <w:rsid w:val="59B1079C"/>
    <w:rsid w:val="5A7C4F26"/>
    <w:rsid w:val="5BC326E1"/>
    <w:rsid w:val="5BD16753"/>
    <w:rsid w:val="5C216AB1"/>
    <w:rsid w:val="5D9D3C2D"/>
    <w:rsid w:val="60F539FD"/>
    <w:rsid w:val="63432D53"/>
    <w:rsid w:val="661E695D"/>
    <w:rsid w:val="662F5CA4"/>
    <w:rsid w:val="69676DA1"/>
    <w:rsid w:val="6CBC47C9"/>
    <w:rsid w:val="730846FD"/>
    <w:rsid w:val="731A361A"/>
    <w:rsid w:val="75B821CF"/>
    <w:rsid w:val="76A83067"/>
    <w:rsid w:val="79350642"/>
    <w:rsid w:val="797C3E60"/>
    <w:rsid w:val="7B4A73FE"/>
    <w:rsid w:val="7C4A38D7"/>
    <w:rsid w:val="7CC76178"/>
    <w:rsid w:val="7D81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after="240"/>
    </w:pPr>
    <w:rPr>
      <w:rFonts w:ascii="Arial" w:hAnsi="Arial" w:eastAsia="Arial" w:cs="Arial"/>
      <w:b/>
      <w:sz w:val="44"/>
      <w:szCs w:val="44"/>
    </w:rPr>
  </w:style>
  <w:style w:type="paragraph" w:styleId="4">
    <w:name w:val="heading 2"/>
    <w:basedOn w:val="5"/>
    <w:next w:val="6"/>
    <w:qFormat/>
    <w:uiPriority w:val="9"/>
    <w:pPr>
      <w:adjustRightInd w:val="0"/>
      <w:jc w:val="center"/>
      <w:textAlignment w:val="baseline"/>
      <w:outlineLvl w:val="1"/>
    </w:pPr>
    <w:rPr>
      <w:rFonts w:ascii="宋体" w:hAnsi="宋体"/>
      <w:b w:val="0"/>
      <w:bCs w:val="0"/>
      <w:kern w:val="0"/>
      <w:sz w:val="24"/>
      <w:szCs w:val="20"/>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next w:val="1"/>
    <w:qFormat/>
    <w:uiPriority w:val="0"/>
    <w:pPr>
      <w:ind w:firstLine="420"/>
    </w:pPr>
    <w:rPr>
      <w:szCs w:val="20"/>
    </w:rPr>
  </w:style>
  <w:style w:type="paragraph" w:styleId="8">
    <w:name w:val="annotation text"/>
    <w:basedOn w:val="1"/>
    <w:qFormat/>
    <w:uiPriority w:val="99"/>
    <w:pPr>
      <w:autoSpaceDE w:val="0"/>
      <w:autoSpaceDN w:val="0"/>
      <w:adjustRightInd w:val="0"/>
      <w:jc w:val="left"/>
      <w:textAlignment w:val="baseline"/>
    </w:pPr>
    <w:rPr>
      <w:rFonts w:ascii="宋体"/>
      <w:kern w:val="0"/>
      <w:sz w:val="34"/>
      <w:szCs w:val="20"/>
    </w:rPr>
  </w:style>
  <w:style w:type="paragraph" w:styleId="9">
    <w:name w:val="Body Text Indent"/>
    <w:basedOn w:val="1"/>
    <w:next w:val="10"/>
    <w:qFormat/>
    <w:uiPriority w:val="0"/>
    <w:pPr>
      <w:spacing w:line="360" w:lineRule="auto"/>
      <w:ind w:firstLine="420" w:firstLineChars="200"/>
    </w:pPr>
  </w:style>
  <w:style w:type="paragraph" w:styleId="10">
    <w:name w:val="envelope return"/>
    <w:basedOn w:val="1"/>
    <w:qFormat/>
    <w:uiPriority w:val="99"/>
    <w:rPr>
      <w:rFonts w:ascii="Arial" w:hAnsi="Arial"/>
    </w:rPr>
  </w:style>
  <w:style w:type="paragraph" w:styleId="11">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paragraph" w:styleId="12">
    <w:name w:val="Body Text First Indent 2"/>
    <w:basedOn w:val="9"/>
    <w:next w:val="1"/>
    <w:qFormat/>
    <w:uiPriority w:val="0"/>
    <w:pPr>
      <w:spacing w:after="120" w:line="240" w:lineRule="auto"/>
      <w:ind w:left="420" w:leftChars="200"/>
    </w:pPr>
  </w:style>
  <w:style w:type="character" w:styleId="15">
    <w:name w:val="Hyperlink"/>
    <w:basedOn w:val="14"/>
    <w:qFormat/>
    <w:uiPriority w:val="0"/>
    <w:rPr>
      <w:color w:val="0000FF"/>
      <w:u w:val="single"/>
    </w:r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7">
    <w:name w:val="font21"/>
    <w:basedOn w:val="14"/>
    <w:qFormat/>
    <w:uiPriority w:val="0"/>
    <w:rPr>
      <w:rFonts w:hint="eastAsia" w:ascii="宋体" w:hAnsi="宋体" w:eastAsia="宋体" w:cs="宋体"/>
      <w:b/>
      <w:bCs/>
      <w:color w:val="000000"/>
      <w:sz w:val="18"/>
      <w:szCs w:val="18"/>
      <w:u w:val="none"/>
    </w:rPr>
  </w:style>
  <w:style w:type="character" w:customStyle="1" w:styleId="18">
    <w:name w:val="font01"/>
    <w:basedOn w:val="14"/>
    <w:qFormat/>
    <w:uiPriority w:val="0"/>
    <w:rPr>
      <w:rFonts w:hint="eastAsia" w:ascii="宋体" w:hAnsi="宋体" w:eastAsia="宋体" w:cs="宋体"/>
      <w:color w:val="000000"/>
      <w:sz w:val="18"/>
      <w:szCs w:val="18"/>
      <w:u w:val="none"/>
    </w:rPr>
  </w:style>
  <w:style w:type="character" w:customStyle="1" w:styleId="19">
    <w:name w:val="font51"/>
    <w:basedOn w:val="1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2511</Words>
  <Characters>2979</Characters>
  <Lines>0</Lines>
  <Paragraphs>0</Paragraphs>
  <TotalTime>1</TotalTime>
  <ScaleCrop>false</ScaleCrop>
  <LinksUpToDate>false</LinksUpToDate>
  <CharactersWithSpaces>2988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2022-01-05T00:50:00Z</dcterms:created>
  <dc:creator>东海国际</dc:creator>
  <cp:lastModifiedBy>东海</cp:lastModifiedBy>
  <dcterms:modified xsi:type="dcterms:W3CDTF">2023-02-01T06:58:25Z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C5C24BD17CA04B99AE16334CCE018098</vt:lpwstr>
  </property>
</Properties>
</file>